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C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71C9C" w:rsidRPr="003D5BC4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b/>
          <w:bCs/>
          <w:sz w:val="32"/>
          <w:szCs w:val="32"/>
        </w:rPr>
      </w:pPr>
      <w:r w:rsidRPr="003D5BC4">
        <w:rPr>
          <w:b/>
          <w:bCs/>
          <w:sz w:val="32"/>
          <w:szCs w:val="32"/>
        </w:rPr>
        <w:t>МУНИЦИПАЛЬНОГО ОБРАЗОВАНИЯ</w:t>
      </w:r>
    </w:p>
    <w:p w:rsidR="00671C9C" w:rsidRPr="003D5BC4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b/>
          <w:bCs/>
          <w:sz w:val="32"/>
          <w:szCs w:val="32"/>
        </w:rPr>
      </w:pPr>
      <w:r w:rsidRPr="003D5BC4">
        <w:rPr>
          <w:b/>
          <w:bCs/>
          <w:sz w:val="32"/>
          <w:szCs w:val="32"/>
        </w:rPr>
        <w:t>«АННЕНКОВСКОЕ СЕЛЬСКОЕ ПОСЕЛЕНИЕ»</w:t>
      </w:r>
    </w:p>
    <w:p w:rsidR="00671C9C" w:rsidRPr="003D5BC4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sz w:val="32"/>
          <w:szCs w:val="32"/>
        </w:rPr>
      </w:pPr>
      <w:r w:rsidRPr="003D5BC4">
        <w:rPr>
          <w:b/>
          <w:bCs/>
          <w:sz w:val="32"/>
          <w:szCs w:val="32"/>
        </w:rPr>
        <w:t>МАЙНСКОГО РАЙОНА УЛЬЯНОВСКОЙ ОБЛАСТИ</w:t>
      </w:r>
    </w:p>
    <w:p w:rsidR="00671C9C" w:rsidRPr="004F6EFA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sz w:val="32"/>
          <w:szCs w:val="32"/>
        </w:rPr>
      </w:pPr>
    </w:p>
    <w:p w:rsidR="00671C9C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b/>
          <w:bCs/>
          <w:sz w:val="32"/>
          <w:szCs w:val="32"/>
        </w:rPr>
      </w:pPr>
      <w:proofErr w:type="gramStart"/>
      <w:r w:rsidRPr="004F6EFA">
        <w:rPr>
          <w:b/>
          <w:bCs/>
          <w:sz w:val="32"/>
          <w:szCs w:val="32"/>
        </w:rPr>
        <w:t>Р</w:t>
      </w:r>
      <w:proofErr w:type="gramEnd"/>
      <w:r w:rsidRPr="004F6EFA">
        <w:rPr>
          <w:b/>
          <w:bCs/>
          <w:sz w:val="32"/>
          <w:szCs w:val="32"/>
        </w:rPr>
        <w:t xml:space="preserve"> Е Ш Е Н И Е</w:t>
      </w:r>
    </w:p>
    <w:p w:rsidR="00671C9C" w:rsidRPr="0064467C" w:rsidRDefault="00671C9C" w:rsidP="00671C9C">
      <w:pPr>
        <w:widowControl w:val="0"/>
        <w:autoSpaceDE w:val="0"/>
        <w:autoSpaceDN w:val="0"/>
        <w:adjustRightInd w:val="0"/>
        <w:ind w:right="-283"/>
        <w:jc w:val="center"/>
        <w:rPr>
          <w:sz w:val="28"/>
          <w:szCs w:val="28"/>
        </w:rPr>
      </w:pPr>
    </w:p>
    <w:p w:rsidR="00671C9C" w:rsidRPr="0064467C" w:rsidRDefault="00212422" w:rsidP="00671C9C">
      <w:pPr>
        <w:rPr>
          <w:sz w:val="28"/>
          <w:szCs w:val="28"/>
        </w:rPr>
      </w:pPr>
      <w:r>
        <w:rPr>
          <w:sz w:val="28"/>
          <w:szCs w:val="28"/>
        </w:rPr>
        <w:t>От  24.01.2022</w:t>
      </w:r>
      <w:r w:rsidR="00671C9C" w:rsidRPr="0064467C">
        <w:rPr>
          <w:sz w:val="28"/>
          <w:szCs w:val="28"/>
        </w:rPr>
        <w:t xml:space="preserve"> г                                                                        </w:t>
      </w:r>
      <w:r w:rsidR="0064467C">
        <w:rPr>
          <w:sz w:val="28"/>
          <w:szCs w:val="28"/>
        </w:rPr>
        <w:t xml:space="preserve">    </w:t>
      </w:r>
      <w:r w:rsidR="0064467C" w:rsidRPr="0064467C">
        <w:rPr>
          <w:sz w:val="28"/>
          <w:szCs w:val="28"/>
        </w:rPr>
        <w:t xml:space="preserve">      </w:t>
      </w:r>
      <w:r w:rsidR="00671C9C" w:rsidRPr="0064467C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>45/142</w:t>
      </w:r>
    </w:p>
    <w:p w:rsidR="00671C9C" w:rsidRPr="00392F16" w:rsidRDefault="00671C9C" w:rsidP="00671C9C">
      <w:pPr>
        <w:jc w:val="center"/>
      </w:pPr>
      <w:proofErr w:type="spellStart"/>
      <w:r w:rsidRPr="00392F16">
        <w:t>с</w:t>
      </w:r>
      <w:proofErr w:type="gramStart"/>
      <w:r w:rsidRPr="00392F16">
        <w:t>.А</w:t>
      </w:r>
      <w:proofErr w:type="gramEnd"/>
      <w:r w:rsidRPr="00392F16">
        <w:t>нненково-Лесное</w:t>
      </w:r>
      <w:proofErr w:type="spellEnd"/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671C9C">
        <w:rPr>
          <w:b/>
          <w:bCs/>
          <w:color w:val="000000"/>
          <w:sz w:val="28"/>
          <w:szCs w:val="28"/>
        </w:rPr>
        <w:t xml:space="preserve">территории </w:t>
      </w:r>
      <w:r w:rsidR="00671C9C" w:rsidRPr="00671C9C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671C9C" w:rsidRPr="00671C9C">
        <w:rPr>
          <w:b/>
          <w:bCs/>
          <w:color w:val="000000"/>
          <w:sz w:val="28"/>
          <w:szCs w:val="28"/>
        </w:rPr>
        <w:t>Анненковское</w:t>
      </w:r>
      <w:proofErr w:type="spellEnd"/>
      <w:r w:rsidR="00671C9C" w:rsidRPr="00671C9C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671C9C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671C9C" w:rsidRPr="00671C9C">
        <w:rPr>
          <w:bCs/>
          <w:color w:val="000000"/>
          <w:sz w:val="28"/>
          <w:szCs w:val="28"/>
        </w:rPr>
        <w:t>муниципального образования</w:t>
      </w:r>
      <w:r w:rsidR="00671C9C">
        <w:rPr>
          <w:bCs/>
          <w:color w:val="000000"/>
          <w:sz w:val="28"/>
          <w:szCs w:val="28"/>
        </w:rPr>
        <w:t xml:space="preserve"> «</w:t>
      </w:r>
      <w:proofErr w:type="spellStart"/>
      <w:r w:rsidR="00671C9C">
        <w:rPr>
          <w:bCs/>
          <w:color w:val="000000"/>
          <w:sz w:val="28"/>
          <w:szCs w:val="28"/>
        </w:rPr>
        <w:t>Анненковское</w:t>
      </w:r>
      <w:proofErr w:type="spellEnd"/>
      <w:r w:rsidR="00671C9C">
        <w:rPr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671C9C">
        <w:rPr>
          <w:bCs/>
          <w:color w:val="000000"/>
          <w:sz w:val="28"/>
          <w:szCs w:val="28"/>
        </w:rPr>
        <w:t>Майнского</w:t>
      </w:r>
      <w:proofErr w:type="spellEnd"/>
      <w:r w:rsidR="00671C9C">
        <w:rPr>
          <w:bCs/>
          <w:color w:val="000000"/>
          <w:sz w:val="28"/>
          <w:szCs w:val="28"/>
        </w:rPr>
        <w:t xml:space="preserve"> района Ульяновской области.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71C9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671C9C">
        <w:rPr>
          <w:color w:val="000000"/>
          <w:sz w:val="28"/>
          <w:szCs w:val="28"/>
        </w:rPr>
        <w:t>Анненковское</w:t>
      </w:r>
      <w:proofErr w:type="spellEnd"/>
      <w:r w:rsidR="00671C9C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671C9C">
        <w:rPr>
          <w:color w:val="000000"/>
          <w:sz w:val="28"/>
          <w:szCs w:val="28"/>
        </w:rPr>
        <w:t>Майнского</w:t>
      </w:r>
      <w:proofErr w:type="spellEnd"/>
      <w:r w:rsidR="00671C9C">
        <w:rPr>
          <w:color w:val="000000"/>
          <w:sz w:val="28"/>
          <w:szCs w:val="28"/>
        </w:rPr>
        <w:t xml:space="preserve"> района Ульяновской области.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776E15" w:rsidRPr="00776E15">
        <w:rPr>
          <w:sz w:val="28"/>
          <w:szCs w:val="28"/>
        </w:rPr>
        <w:t xml:space="preserve"> </w:t>
      </w:r>
      <w:r w:rsidR="00776E15">
        <w:rPr>
          <w:sz w:val="28"/>
          <w:szCs w:val="28"/>
        </w:rPr>
        <w:t>и распространяется на правоотношения, возникшие с 01 января 2022</w:t>
      </w:r>
      <w:r w:rsidR="00776E15" w:rsidRPr="001D701E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671C9C" w:rsidRPr="00671C9C">
        <w:rPr>
          <w:bCs/>
          <w:color w:val="000000"/>
          <w:sz w:val="28"/>
          <w:szCs w:val="28"/>
        </w:rPr>
        <w:t xml:space="preserve"> муниципального образования</w:t>
      </w:r>
      <w:r w:rsidR="00671C9C">
        <w:rPr>
          <w:bCs/>
          <w:color w:val="000000"/>
          <w:sz w:val="28"/>
          <w:szCs w:val="28"/>
        </w:rPr>
        <w:t xml:space="preserve"> «</w:t>
      </w:r>
      <w:proofErr w:type="spellStart"/>
      <w:r w:rsidR="00671C9C">
        <w:rPr>
          <w:bCs/>
          <w:color w:val="000000"/>
          <w:sz w:val="28"/>
          <w:szCs w:val="28"/>
        </w:rPr>
        <w:t>Анненковское</w:t>
      </w:r>
      <w:proofErr w:type="spellEnd"/>
      <w:r w:rsidR="00671C9C">
        <w:rPr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671C9C">
        <w:rPr>
          <w:bCs/>
          <w:color w:val="000000"/>
          <w:sz w:val="28"/>
          <w:szCs w:val="28"/>
        </w:rPr>
        <w:t>Майнского</w:t>
      </w:r>
      <w:proofErr w:type="spellEnd"/>
      <w:r w:rsidR="00671C9C">
        <w:rPr>
          <w:bCs/>
          <w:color w:val="000000"/>
          <w:sz w:val="28"/>
          <w:szCs w:val="28"/>
        </w:rPr>
        <w:t xml:space="preserve"> района Ульяновской области.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71C9C" w:rsidRPr="00671C9C">
        <w:rPr>
          <w:bCs/>
          <w:color w:val="000000"/>
          <w:sz w:val="28"/>
          <w:szCs w:val="28"/>
        </w:rPr>
        <w:t>муниципального образования</w:t>
      </w:r>
      <w:r w:rsidR="00671C9C">
        <w:rPr>
          <w:bCs/>
          <w:color w:val="000000"/>
          <w:sz w:val="28"/>
          <w:szCs w:val="28"/>
        </w:rPr>
        <w:t xml:space="preserve"> «</w:t>
      </w:r>
      <w:proofErr w:type="spellStart"/>
      <w:r w:rsidR="00671C9C">
        <w:rPr>
          <w:bCs/>
          <w:color w:val="000000"/>
          <w:sz w:val="28"/>
          <w:szCs w:val="28"/>
        </w:rPr>
        <w:t>Анненковское</w:t>
      </w:r>
      <w:proofErr w:type="spellEnd"/>
      <w:r w:rsidR="00671C9C">
        <w:rPr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671C9C">
        <w:rPr>
          <w:bCs/>
          <w:color w:val="000000"/>
          <w:sz w:val="28"/>
          <w:szCs w:val="28"/>
        </w:rPr>
        <w:t>Майнс</w:t>
      </w:r>
      <w:r w:rsidR="00785B90">
        <w:rPr>
          <w:bCs/>
          <w:color w:val="000000"/>
          <w:sz w:val="28"/>
          <w:szCs w:val="28"/>
        </w:rPr>
        <w:t>кого</w:t>
      </w:r>
      <w:proofErr w:type="spellEnd"/>
      <w:r w:rsidR="00785B90">
        <w:rPr>
          <w:bCs/>
          <w:color w:val="000000"/>
          <w:sz w:val="28"/>
          <w:szCs w:val="28"/>
        </w:rPr>
        <w:t xml:space="preserve"> района Ульяновской области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Default="00385CB6" w:rsidP="00385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64467C">
        <w:rPr>
          <w:sz w:val="28"/>
        </w:rPr>
        <w:t xml:space="preserve">. </w:t>
      </w:r>
      <w:proofErr w:type="gramStart"/>
      <w:r w:rsidR="0064467C">
        <w:rPr>
          <w:sz w:val="28"/>
        </w:rPr>
        <w:t>Контроль за</w:t>
      </w:r>
      <w:proofErr w:type="gramEnd"/>
      <w:r w:rsidR="0064467C">
        <w:rPr>
          <w:sz w:val="28"/>
        </w:rPr>
        <w:t xml:space="preserve"> исполнением настоящего решения </w:t>
      </w:r>
      <w:r w:rsidR="0064467C">
        <w:rPr>
          <w:sz w:val="28"/>
          <w:szCs w:val="28"/>
        </w:rPr>
        <w:t>возложить на комиссию</w:t>
      </w:r>
    </w:p>
    <w:p w:rsidR="0064467C" w:rsidRDefault="0064467C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 w:rsidRPr="00AC1B37">
        <w:rPr>
          <w:sz w:val="28"/>
          <w:szCs w:val="28"/>
        </w:rPr>
        <w:t>по вопросам ЖКХ, транспорта и дорожного хозяйства; аграрной политики, природопользованию и охране окружающей среды</w:t>
      </w:r>
      <w:r>
        <w:rPr>
          <w:sz w:val="28"/>
          <w:szCs w:val="28"/>
        </w:rPr>
        <w:t xml:space="preserve"> (Плетнева Г.В.).</w:t>
      </w:r>
    </w:p>
    <w:p w:rsidR="0064467C" w:rsidRDefault="0064467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71BF" w:rsidRDefault="000071B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71BF" w:rsidRPr="00700821" w:rsidRDefault="000071B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467C" w:rsidRDefault="0064467C" w:rsidP="0064467C">
      <w:pPr>
        <w:ind w:right="-171"/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0071BF" w:rsidRPr="000071BF" w:rsidRDefault="0064467C" w:rsidP="000071BF">
      <w:pPr>
        <w:rPr>
          <w:sz w:val="28"/>
          <w:szCs w:val="28"/>
        </w:rPr>
      </w:pPr>
      <w:r w:rsidRPr="0064467C">
        <w:rPr>
          <w:sz w:val="28"/>
          <w:szCs w:val="28"/>
        </w:rPr>
        <w:t>«</w:t>
      </w:r>
      <w:proofErr w:type="spellStart"/>
      <w:r w:rsidRPr="0064467C">
        <w:rPr>
          <w:sz w:val="28"/>
          <w:szCs w:val="28"/>
        </w:rPr>
        <w:t>Анненковское</w:t>
      </w:r>
      <w:proofErr w:type="spellEnd"/>
      <w:r w:rsidRPr="0064467C">
        <w:rPr>
          <w:sz w:val="28"/>
          <w:szCs w:val="28"/>
        </w:rPr>
        <w:t xml:space="preserve"> сельское поселение»</w:t>
      </w:r>
      <w:r w:rsidRPr="0064467C">
        <w:rPr>
          <w:sz w:val="28"/>
          <w:szCs w:val="28"/>
        </w:rPr>
        <w:tab/>
      </w:r>
      <w:r w:rsidRPr="0064467C">
        <w:rPr>
          <w:sz w:val="28"/>
          <w:szCs w:val="28"/>
        </w:rPr>
        <w:tab/>
      </w:r>
      <w:r w:rsidRPr="0064467C">
        <w:rPr>
          <w:sz w:val="28"/>
          <w:szCs w:val="28"/>
        </w:rPr>
        <w:tab/>
      </w:r>
      <w:r w:rsidRPr="0064467C">
        <w:rPr>
          <w:sz w:val="28"/>
          <w:szCs w:val="28"/>
        </w:rPr>
        <w:tab/>
        <w:t xml:space="preserve"> </w:t>
      </w:r>
      <w:proofErr w:type="spellStart"/>
      <w:r w:rsidRPr="0064467C">
        <w:rPr>
          <w:sz w:val="28"/>
          <w:szCs w:val="28"/>
        </w:rPr>
        <w:t>Курушина</w:t>
      </w:r>
      <w:proofErr w:type="spellEnd"/>
      <w:r w:rsidRPr="0064467C">
        <w:rPr>
          <w:sz w:val="28"/>
          <w:szCs w:val="28"/>
        </w:rPr>
        <w:t xml:space="preserve"> Н.Б</w:t>
      </w:r>
    </w:p>
    <w:p w:rsidR="0029623D" w:rsidRDefault="0029623D" w:rsidP="00D03C14">
      <w:pPr>
        <w:tabs>
          <w:tab w:val="num" w:pos="200"/>
        </w:tabs>
        <w:ind w:left="4536"/>
        <w:jc w:val="center"/>
        <w:outlineLvl w:val="0"/>
      </w:pPr>
    </w:p>
    <w:p w:rsidR="0029623D" w:rsidRDefault="0029623D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0071BF" w:rsidP="00D03C14">
      <w:pPr>
        <w:tabs>
          <w:tab w:val="num" w:pos="200"/>
        </w:tabs>
        <w:ind w:left="4536"/>
        <w:jc w:val="center"/>
        <w:outlineLvl w:val="0"/>
      </w:pPr>
      <w:r>
        <w:lastRenderedPageBreak/>
        <w:t>У</w:t>
      </w:r>
      <w:r w:rsidR="00D03C14" w:rsidRPr="00700821">
        <w:t>ТВЕРЖДЕНО</w:t>
      </w:r>
    </w:p>
    <w:p w:rsidR="000071BF" w:rsidRDefault="00D03C14" w:rsidP="00D03C14">
      <w:pPr>
        <w:ind w:left="4536"/>
        <w:jc w:val="center"/>
        <w:rPr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0071BF" w:rsidRPr="000071BF">
        <w:rPr>
          <w:bCs/>
          <w:color w:val="000000"/>
        </w:rPr>
        <w:t>Совета депутатов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0071BF" w:rsidRPr="000071BF">
        <w:rPr>
          <w:iCs/>
          <w:color w:val="000000"/>
        </w:rPr>
        <w:t>МО</w:t>
      </w:r>
      <w:r w:rsidR="000071BF">
        <w:rPr>
          <w:iCs/>
          <w:color w:val="000000"/>
        </w:rPr>
        <w:t xml:space="preserve"> </w:t>
      </w:r>
    </w:p>
    <w:p w:rsidR="000071BF" w:rsidRDefault="000071BF" w:rsidP="00D03C14">
      <w:pPr>
        <w:ind w:left="4536"/>
        <w:jc w:val="center"/>
        <w:rPr>
          <w:iCs/>
          <w:color w:val="000000"/>
        </w:rPr>
      </w:pPr>
      <w:r>
        <w:rPr>
          <w:iCs/>
          <w:color w:val="000000"/>
        </w:rPr>
        <w:t>«</w:t>
      </w:r>
      <w:proofErr w:type="spellStart"/>
      <w:r>
        <w:rPr>
          <w:iCs/>
          <w:color w:val="000000"/>
        </w:rPr>
        <w:t>Анненковское</w:t>
      </w:r>
      <w:proofErr w:type="spellEnd"/>
      <w:r>
        <w:rPr>
          <w:iCs/>
          <w:color w:val="000000"/>
        </w:rPr>
        <w:t xml:space="preserve"> сельское поселение» </w:t>
      </w:r>
    </w:p>
    <w:p w:rsidR="00D03C14" w:rsidRPr="00700821" w:rsidRDefault="000071BF" w:rsidP="00D03C14">
      <w:pPr>
        <w:ind w:left="4536"/>
        <w:jc w:val="center"/>
        <w:rPr>
          <w:i/>
          <w:iCs/>
          <w:color w:val="000000"/>
        </w:rPr>
      </w:pPr>
      <w:proofErr w:type="spellStart"/>
      <w:r>
        <w:rPr>
          <w:iCs/>
          <w:color w:val="000000"/>
        </w:rPr>
        <w:t>Майнского</w:t>
      </w:r>
      <w:proofErr w:type="spellEnd"/>
      <w:r>
        <w:rPr>
          <w:iCs/>
          <w:color w:val="000000"/>
        </w:rPr>
        <w:t xml:space="preserve"> района Ульяновской области</w:t>
      </w:r>
    </w:p>
    <w:p w:rsidR="00D03C14" w:rsidRPr="00700821" w:rsidRDefault="00987F60" w:rsidP="00D03C14">
      <w:pPr>
        <w:ind w:left="4536"/>
        <w:jc w:val="center"/>
      </w:pPr>
      <w:r>
        <w:t>от  24.01.2021 № 45/142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0C690C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0026C" w:rsidRPr="0050026C">
        <w:rPr>
          <w:b/>
          <w:color w:val="000000"/>
          <w:sz w:val="28"/>
          <w:szCs w:val="28"/>
        </w:rPr>
        <w:t>муниципального образов</w:t>
      </w:r>
      <w:r w:rsidR="0050026C">
        <w:rPr>
          <w:b/>
          <w:color w:val="000000"/>
          <w:sz w:val="28"/>
          <w:szCs w:val="28"/>
        </w:rPr>
        <w:t>ания «</w:t>
      </w:r>
      <w:proofErr w:type="spellStart"/>
      <w:r w:rsidR="0050026C">
        <w:rPr>
          <w:b/>
          <w:color w:val="000000"/>
          <w:sz w:val="28"/>
          <w:szCs w:val="28"/>
        </w:rPr>
        <w:t>Анненковское</w:t>
      </w:r>
      <w:proofErr w:type="spellEnd"/>
      <w:r w:rsidR="0050026C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="0050026C">
        <w:rPr>
          <w:b/>
          <w:color w:val="000000"/>
          <w:sz w:val="28"/>
          <w:szCs w:val="28"/>
        </w:rPr>
        <w:t>Майнского</w:t>
      </w:r>
      <w:proofErr w:type="spellEnd"/>
      <w:r w:rsidR="0050026C">
        <w:rPr>
          <w:b/>
          <w:color w:val="000000"/>
          <w:sz w:val="28"/>
          <w:szCs w:val="28"/>
        </w:rPr>
        <w:t xml:space="preserve"> района Ульяновской области</w:t>
      </w:r>
    </w:p>
    <w:p w:rsidR="00D03C14" w:rsidRPr="00700821" w:rsidRDefault="00D03C14" w:rsidP="000C690C">
      <w:pPr>
        <w:jc w:val="center"/>
      </w:pPr>
    </w:p>
    <w:p w:rsidR="00D03C14" w:rsidRPr="00700821" w:rsidRDefault="00D03C14" w:rsidP="000C6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0026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0026C">
        <w:rPr>
          <w:rFonts w:ascii="Times New Roman" w:hAnsi="Times New Roman" w:cs="Times New Roman"/>
          <w:color w:val="000000"/>
          <w:sz w:val="28"/>
          <w:szCs w:val="28"/>
        </w:rPr>
        <w:t>Анненковское</w:t>
      </w:r>
      <w:proofErr w:type="spellEnd"/>
      <w:r w:rsidR="005002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50026C">
        <w:rPr>
          <w:rFonts w:ascii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="0050026C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0026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0026C">
        <w:rPr>
          <w:rFonts w:ascii="Times New Roman" w:hAnsi="Times New Roman" w:cs="Times New Roman"/>
          <w:color w:val="000000"/>
          <w:sz w:val="28"/>
          <w:szCs w:val="28"/>
        </w:rPr>
        <w:t>Анненковское</w:t>
      </w:r>
      <w:proofErr w:type="spellEnd"/>
      <w:r w:rsidR="005002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50026C">
        <w:rPr>
          <w:rFonts w:ascii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="0050026C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0C690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0026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0026C">
        <w:rPr>
          <w:color w:val="000000"/>
          <w:sz w:val="28"/>
          <w:szCs w:val="28"/>
        </w:rPr>
        <w:t>Анненковское</w:t>
      </w:r>
      <w:proofErr w:type="spellEnd"/>
      <w:r w:rsidR="0050026C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50026C">
        <w:rPr>
          <w:color w:val="000000"/>
          <w:sz w:val="28"/>
          <w:szCs w:val="28"/>
        </w:rPr>
        <w:t>Майнского</w:t>
      </w:r>
      <w:proofErr w:type="spellEnd"/>
      <w:r w:rsidR="0050026C">
        <w:rPr>
          <w:color w:val="000000"/>
          <w:sz w:val="28"/>
          <w:szCs w:val="28"/>
        </w:rPr>
        <w:t xml:space="preserve"> района Ульяновской области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0C690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29623D">
        <w:rPr>
          <w:color w:val="000000"/>
          <w:sz w:val="28"/>
          <w:szCs w:val="28"/>
        </w:rPr>
        <w:t xml:space="preserve">являются </w:t>
      </w:r>
      <w:r w:rsidR="003174DD" w:rsidRPr="0029623D">
        <w:rPr>
          <w:color w:val="000000"/>
          <w:sz w:val="28"/>
          <w:szCs w:val="28"/>
        </w:rPr>
        <w:t>Глава администрации муниципального образования «</w:t>
      </w:r>
      <w:proofErr w:type="spellStart"/>
      <w:r w:rsidR="003174DD" w:rsidRPr="0029623D">
        <w:rPr>
          <w:color w:val="000000"/>
          <w:sz w:val="28"/>
          <w:szCs w:val="28"/>
        </w:rPr>
        <w:t>Анненковское</w:t>
      </w:r>
      <w:proofErr w:type="spellEnd"/>
      <w:r w:rsidR="003174DD" w:rsidRPr="0029623D">
        <w:rPr>
          <w:color w:val="000000"/>
          <w:sz w:val="28"/>
          <w:szCs w:val="28"/>
        </w:rPr>
        <w:t xml:space="preserve"> сельское поселение»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0C690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0026C">
        <w:rPr>
          <w:sz w:val="28"/>
          <w:szCs w:val="28"/>
        </w:rPr>
        <w:t xml:space="preserve"> Ульяновской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0026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0026C">
        <w:rPr>
          <w:color w:val="000000"/>
          <w:sz w:val="28"/>
          <w:szCs w:val="28"/>
        </w:rPr>
        <w:t>Анненковское</w:t>
      </w:r>
      <w:proofErr w:type="spellEnd"/>
      <w:r w:rsidR="0050026C">
        <w:rPr>
          <w:color w:val="000000"/>
          <w:sz w:val="28"/>
          <w:szCs w:val="28"/>
        </w:rPr>
        <w:t xml:space="preserve"> сельское поселение»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50026C" w:rsidRPr="0050026C">
        <w:rPr>
          <w:color w:val="000000"/>
          <w:sz w:val="28"/>
          <w:szCs w:val="28"/>
        </w:rPr>
        <w:t xml:space="preserve"> </w:t>
      </w:r>
      <w:r w:rsidR="0050026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0026C">
        <w:rPr>
          <w:color w:val="000000"/>
          <w:sz w:val="28"/>
          <w:szCs w:val="28"/>
        </w:rPr>
        <w:t>Анненковское</w:t>
      </w:r>
      <w:proofErr w:type="spellEnd"/>
      <w:r w:rsidR="0050026C">
        <w:rPr>
          <w:color w:val="000000"/>
          <w:sz w:val="28"/>
          <w:szCs w:val="28"/>
        </w:rPr>
        <w:t xml:space="preserve"> сельское поселение»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0C69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0C690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0C6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0C6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50026C" w:rsidRPr="00500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26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0026C">
        <w:rPr>
          <w:rFonts w:ascii="Times New Roman" w:hAnsi="Times New Roman" w:cs="Times New Roman"/>
          <w:color w:val="000000"/>
          <w:sz w:val="28"/>
          <w:szCs w:val="28"/>
        </w:rPr>
        <w:t>Анненковское</w:t>
      </w:r>
      <w:proofErr w:type="spellEnd"/>
      <w:r w:rsidR="005002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0026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</w:t>
      </w:r>
      <w:r w:rsidRPr="00640299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640299" w:rsidRPr="00640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99" w:rsidRPr="0064029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«</w:t>
      </w:r>
      <w:proofErr w:type="spellStart"/>
      <w:r w:rsidR="00640299" w:rsidRPr="00640299">
        <w:rPr>
          <w:rFonts w:ascii="Times New Roman" w:hAnsi="Times New Roman" w:cs="Times New Roman"/>
          <w:iCs/>
          <w:color w:val="000000"/>
          <w:sz w:val="28"/>
          <w:szCs w:val="28"/>
        </w:rPr>
        <w:t>Анненковское</w:t>
      </w:r>
      <w:proofErr w:type="spellEnd"/>
      <w:r w:rsidR="00640299" w:rsidRPr="00640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поселение» </w:t>
      </w:r>
      <w:r w:rsidRPr="00640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C690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C690C">
        <w:rPr>
          <w:color w:val="000000"/>
          <w:sz w:val="28"/>
          <w:szCs w:val="28"/>
        </w:rPr>
        <w:t>Анненковское</w:t>
      </w:r>
      <w:proofErr w:type="spellEnd"/>
      <w:r w:rsidR="000C690C">
        <w:rPr>
          <w:color w:val="000000"/>
          <w:sz w:val="28"/>
          <w:szCs w:val="28"/>
        </w:rPr>
        <w:t xml:space="preserve"> сельское поселение»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0C690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C690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0C690C">
        <w:rPr>
          <w:rFonts w:ascii="Times New Roman" w:hAnsi="Times New Roman" w:cs="Times New Roman"/>
          <w:color w:val="000000"/>
          <w:sz w:val="28"/>
          <w:szCs w:val="28"/>
        </w:rPr>
        <w:t>Анненковское</w:t>
      </w:r>
      <w:proofErr w:type="spellEnd"/>
      <w:r w:rsidR="000C69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0C690C" w:rsidRPr="000C6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90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0C690C">
        <w:rPr>
          <w:rFonts w:ascii="Times New Roman" w:hAnsi="Times New Roman" w:cs="Times New Roman"/>
          <w:color w:val="000000"/>
          <w:sz w:val="28"/>
          <w:szCs w:val="28"/>
        </w:rPr>
        <w:t>Анненковское</w:t>
      </w:r>
      <w:proofErr w:type="spellEnd"/>
      <w:r w:rsidR="000C69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C6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0C6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0C690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C690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0C690C">
        <w:rPr>
          <w:rFonts w:ascii="Times New Roman" w:hAnsi="Times New Roman" w:cs="Times New Roman"/>
          <w:color w:val="000000"/>
          <w:sz w:val="28"/>
          <w:szCs w:val="28"/>
        </w:rPr>
        <w:t>Анненковское</w:t>
      </w:r>
      <w:proofErr w:type="spellEnd"/>
      <w:r w:rsidR="000C69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C6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0C690C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C690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0C690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0C690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C690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0C6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C690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C690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700821">
        <w:rPr>
          <w:color w:val="000000"/>
          <w:sz w:val="28"/>
          <w:szCs w:val="28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0C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3174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37A9A" w:rsidRPr="00637A9A" w:rsidRDefault="00637A9A" w:rsidP="00637A9A">
      <w:pPr>
        <w:pStyle w:val="aff3"/>
        <w:ind w:firstLine="708"/>
        <w:jc w:val="both"/>
        <w:rPr>
          <w:color w:val="000000"/>
          <w:sz w:val="28"/>
          <w:szCs w:val="28"/>
        </w:rPr>
      </w:pPr>
      <w:r w:rsidRPr="00637A9A">
        <w:rPr>
          <w:color w:val="000000"/>
          <w:sz w:val="28"/>
          <w:szCs w:val="28"/>
        </w:rPr>
        <w:t>4.1. Решения уполномоченного органа, действия (бездействие) должностных лиц, осуществляющих муниципальный контроль в сфере благоустройства на территории мун</w:t>
      </w:r>
      <w:r w:rsidR="0029623D">
        <w:rPr>
          <w:color w:val="000000"/>
          <w:sz w:val="28"/>
          <w:szCs w:val="28"/>
        </w:rPr>
        <w:t>иципального образования «</w:t>
      </w:r>
      <w:proofErr w:type="spellStart"/>
      <w:r w:rsidR="0029623D">
        <w:rPr>
          <w:color w:val="000000"/>
          <w:sz w:val="28"/>
          <w:szCs w:val="28"/>
        </w:rPr>
        <w:t>Анненковское</w:t>
      </w:r>
      <w:proofErr w:type="spellEnd"/>
      <w:r w:rsidR="0029623D">
        <w:rPr>
          <w:color w:val="000000"/>
          <w:sz w:val="28"/>
          <w:szCs w:val="28"/>
        </w:rPr>
        <w:t xml:space="preserve"> сельское</w:t>
      </w:r>
      <w:r w:rsidRPr="00637A9A">
        <w:rPr>
          <w:color w:val="000000"/>
          <w:sz w:val="28"/>
          <w:szCs w:val="28"/>
        </w:rPr>
        <w:t xml:space="preserve"> поселение</w:t>
      </w:r>
      <w:r w:rsidR="0029623D">
        <w:rPr>
          <w:color w:val="000000"/>
          <w:sz w:val="28"/>
          <w:szCs w:val="28"/>
        </w:rPr>
        <w:t>»</w:t>
      </w:r>
      <w:r w:rsidRPr="00637A9A">
        <w:rPr>
          <w:color w:val="000000"/>
          <w:sz w:val="28"/>
          <w:szCs w:val="28"/>
        </w:rPr>
        <w:t xml:space="preserve"> </w:t>
      </w:r>
      <w:proofErr w:type="spellStart"/>
      <w:r w:rsidRPr="00637A9A">
        <w:rPr>
          <w:color w:val="000000"/>
          <w:sz w:val="28"/>
          <w:szCs w:val="28"/>
        </w:rPr>
        <w:t>Майнского</w:t>
      </w:r>
      <w:proofErr w:type="spellEnd"/>
      <w:r w:rsidRPr="00637A9A">
        <w:rPr>
          <w:color w:val="000000"/>
          <w:sz w:val="28"/>
          <w:szCs w:val="28"/>
        </w:rPr>
        <w:t xml:space="preserve"> района Ульяновской области, могут быть обжалованы в порядке, установленном главой 9 Федерального закона № 248-ФЗ.</w:t>
      </w:r>
    </w:p>
    <w:p w:rsidR="00637A9A" w:rsidRPr="00637A9A" w:rsidRDefault="00637A9A" w:rsidP="003174DD">
      <w:pPr>
        <w:pStyle w:val="aff3"/>
        <w:ind w:firstLine="708"/>
        <w:jc w:val="both"/>
        <w:rPr>
          <w:color w:val="000000"/>
          <w:sz w:val="28"/>
          <w:szCs w:val="28"/>
        </w:rPr>
      </w:pPr>
      <w:r w:rsidRPr="00637A9A">
        <w:rPr>
          <w:color w:val="000000"/>
          <w:sz w:val="28"/>
          <w:szCs w:val="28"/>
        </w:rPr>
        <w:t>4.2. Досудебный порядок подачи жал</w:t>
      </w:r>
      <w:r w:rsidR="0029623D">
        <w:rPr>
          <w:color w:val="000000"/>
          <w:sz w:val="28"/>
          <w:szCs w:val="28"/>
        </w:rPr>
        <w:t>об, установленный главой 9 Феде</w:t>
      </w:r>
      <w:r w:rsidRPr="00637A9A">
        <w:rPr>
          <w:color w:val="000000"/>
          <w:sz w:val="28"/>
          <w:szCs w:val="28"/>
        </w:rPr>
        <w:t>рального закона от 31.07.2020 № 248-ФЗ, при осуществлении муниципального жилищного контроля не применяется.</w:t>
      </w:r>
    </w:p>
    <w:p w:rsidR="00D03C14" w:rsidRPr="00700821" w:rsidRDefault="00D03C14" w:rsidP="000C690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C690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C690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C690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0C690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40299" w:rsidRPr="00640299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</w:t>
      </w:r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>путатов муниципального образования «</w:t>
      </w:r>
      <w:proofErr w:type="spellStart"/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>Анненковское</w:t>
      </w:r>
      <w:proofErr w:type="spellEnd"/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proofErr w:type="gramEnd"/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поселении» </w:t>
      </w:r>
      <w:proofErr w:type="spellStart"/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>Майнского</w:t>
      </w:r>
      <w:proofErr w:type="spellEnd"/>
      <w:r w:rsidR="0064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Ульяновской области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Default="004C54F2"/>
    <w:sectPr w:rsidR="00915CD9" w:rsidSect="0029623D">
      <w:headerReference w:type="even" r:id="rId13"/>
      <w:headerReference w:type="default" r:id="rId14"/>
      <w:pgSz w:w="11906" w:h="16838"/>
      <w:pgMar w:top="851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F2" w:rsidRDefault="004C54F2" w:rsidP="00D03C14">
      <w:r>
        <w:separator/>
      </w:r>
    </w:p>
  </w:endnote>
  <w:endnote w:type="continuationSeparator" w:id="0">
    <w:p w:rsidR="004C54F2" w:rsidRDefault="004C54F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F2" w:rsidRDefault="004C54F2" w:rsidP="00D03C14">
      <w:r>
        <w:separator/>
      </w:r>
    </w:p>
  </w:footnote>
  <w:footnote w:type="continuationSeparator" w:id="0">
    <w:p w:rsidR="004C54F2" w:rsidRDefault="004C54F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B463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C54F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B463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7F6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C54F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71BF"/>
    <w:rsid w:val="000A291B"/>
    <w:rsid w:val="000C690C"/>
    <w:rsid w:val="001C5343"/>
    <w:rsid w:val="00212422"/>
    <w:rsid w:val="00214C99"/>
    <w:rsid w:val="0029623D"/>
    <w:rsid w:val="002F78FF"/>
    <w:rsid w:val="003174DD"/>
    <w:rsid w:val="00385CB6"/>
    <w:rsid w:val="003C0BEC"/>
    <w:rsid w:val="003E48E3"/>
    <w:rsid w:val="00420C90"/>
    <w:rsid w:val="00490394"/>
    <w:rsid w:val="004C1F48"/>
    <w:rsid w:val="004C54F2"/>
    <w:rsid w:val="004D3160"/>
    <w:rsid w:val="0050026C"/>
    <w:rsid w:val="005B4631"/>
    <w:rsid w:val="00637A9A"/>
    <w:rsid w:val="00640299"/>
    <w:rsid w:val="0064467C"/>
    <w:rsid w:val="00671C9C"/>
    <w:rsid w:val="007100F8"/>
    <w:rsid w:val="00754A74"/>
    <w:rsid w:val="00776E15"/>
    <w:rsid w:val="00785B90"/>
    <w:rsid w:val="008629D3"/>
    <w:rsid w:val="00884C34"/>
    <w:rsid w:val="00912515"/>
    <w:rsid w:val="00927598"/>
    <w:rsid w:val="00935631"/>
    <w:rsid w:val="0096207A"/>
    <w:rsid w:val="00987F60"/>
    <w:rsid w:val="009D07EB"/>
    <w:rsid w:val="00A070BC"/>
    <w:rsid w:val="00A25C18"/>
    <w:rsid w:val="00A515A8"/>
    <w:rsid w:val="00AE66EF"/>
    <w:rsid w:val="00CB51E4"/>
    <w:rsid w:val="00D03C14"/>
    <w:rsid w:val="00D14C6F"/>
    <w:rsid w:val="00DB6E77"/>
    <w:rsid w:val="00E82546"/>
    <w:rsid w:val="00E934AA"/>
    <w:rsid w:val="00F3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37A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A5E6-369A-48E1-8282-04EA2E02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2022-01-26T11:37:00Z</cp:lastPrinted>
  <dcterms:created xsi:type="dcterms:W3CDTF">2021-12-23T12:15:00Z</dcterms:created>
  <dcterms:modified xsi:type="dcterms:W3CDTF">2022-01-31T07:15:00Z</dcterms:modified>
</cp:coreProperties>
</file>